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05326A" w:rsidRDefault="0005326A">
      <w:pPr>
        <w:pStyle w:val="Szvegtrzs"/>
        <w:rPr>
          <w:rFonts w:ascii="Calibri"/>
          <w:i/>
          <w:color w:val="000000" w:themeColor="text1"/>
          <w:sz w:val="20"/>
        </w:rPr>
      </w:pPr>
    </w:p>
    <w:p w:rsidR="0005326A" w:rsidRDefault="0005326A">
      <w:pPr>
        <w:pStyle w:val="Szvegtrzs"/>
        <w:rPr>
          <w:rFonts w:ascii="Calibri"/>
          <w:i/>
          <w:color w:val="000000" w:themeColor="text1"/>
          <w:sz w:val="20"/>
        </w:rPr>
      </w:pPr>
    </w:p>
    <w:p w:rsidR="0005326A" w:rsidRPr="0005326A" w:rsidRDefault="0005326A">
      <w:pPr>
        <w:pStyle w:val="Szvegtrzs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>
        <w:rPr>
          <w:rFonts w:ascii="Calibri"/>
          <w:i/>
          <w:color w:val="000000" w:themeColor="text1"/>
          <w:sz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>Érkezett:</w:t>
      </w:r>
    </w:p>
    <w:p w:rsidR="0005326A" w:rsidRPr="0005326A" w:rsidRDefault="0005326A">
      <w:pPr>
        <w:pStyle w:val="Szvegtrzs"/>
        <w:rPr>
          <w:rFonts w:asciiTheme="minorHAnsi" w:hAnsiTheme="minorHAnsi"/>
          <w:color w:val="000000" w:themeColor="text1"/>
          <w:sz w:val="20"/>
          <w:szCs w:val="20"/>
        </w:rPr>
      </w:pP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05326A">
        <w:rPr>
          <w:rFonts w:asciiTheme="minorHAnsi" w:hAnsiTheme="minorHAnsi"/>
          <w:color w:val="000000" w:themeColor="text1"/>
          <w:sz w:val="20"/>
          <w:szCs w:val="20"/>
        </w:rPr>
        <w:tab/>
        <w:t>Ikt.sz.:</w:t>
      </w:r>
    </w:p>
    <w:p w:rsidR="0005326A" w:rsidRDefault="0005326A">
      <w:pPr>
        <w:pStyle w:val="Szvegtrzs"/>
        <w:rPr>
          <w:rFonts w:ascii="Calibri"/>
          <w:color w:val="000000" w:themeColor="text1"/>
          <w:sz w:val="20"/>
        </w:rPr>
      </w:pPr>
    </w:p>
    <w:p w:rsidR="0005326A" w:rsidRPr="0005326A" w:rsidRDefault="0005326A" w:rsidP="0005326A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lang w:bidi="ar-SA"/>
        </w:rPr>
      </w:pPr>
      <w:r w:rsidRPr="0005326A">
        <w:rPr>
          <w:rFonts w:ascii="Calibri" w:eastAsia="Times New Roman" w:hAnsi="Calibri" w:cs="Calibri"/>
          <w:b/>
          <w:bCs/>
          <w:lang w:bidi="ar-SA"/>
        </w:rPr>
        <w:t>OE Fogyatékkal Élő Hallgatók Kedvezményeit Elbíráló Bizottság</w:t>
      </w:r>
    </w:p>
    <w:p w:rsidR="0005326A" w:rsidRPr="0005326A" w:rsidRDefault="0005326A" w:rsidP="0005326A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lang w:bidi="ar-SA"/>
        </w:rPr>
      </w:pPr>
      <w:r w:rsidRPr="0005326A">
        <w:rPr>
          <w:rFonts w:ascii="Calibri" w:eastAsia="Times New Roman" w:hAnsi="Calibri" w:cs="Calibri"/>
          <w:b/>
          <w:bCs/>
          <w:lang w:bidi="ar-SA"/>
        </w:rPr>
        <w:t>KEDVEZMÉNYIGÉNYLÉS</w:t>
      </w:r>
      <w:bookmarkStart w:id="0" w:name="_GoBack"/>
      <w:bookmarkEnd w:id="0"/>
    </w:p>
    <w:p w:rsidR="0005326A" w:rsidRPr="0005326A" w:rsidRDefault="0005326A" w:rsidP="0005326A">
      <w:pPr>
        <w:widowControl/>
        <w:autoSpaceDE/>
        <w:autoSpaceDN/>
        <w:jc w:val="center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>Beadási határidő: folyamatos</w:t>
      </w: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 xml:space="preserve">Hallgató adatai: </w:t>
      </w:r>
      <w:r w:rsidRPr="0005326A">
        <w:rPr>
          <w:rFonts w:ascii="Calibri" w:eastAsia="Times New Roman" w:hAnsi="Calibri" w:cs="Calibri"/>
          <w:i/>
          <w:iCs/>
          <w:sz w:val="20"/>
          <w:szCs w:val="20"/>
          <w:lang w:bidi="ar-SA"/>
        </w:rPr>
        <w:t>(Nyomtatott betűkkel)</w:t>
      </w: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281"/>
        <w:gridCol w:w="1351"/>
        <w:gridCol w:w="1257"/>
        <w:gridCol w:w="93"/>
        <w:gridCol w:w="2701"/>
      </w:tblGrid>
      <w:tr w:rsidR="0005326A" w:rsidRPr="0005326A" w:rsidTr="006728CB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Név / NEPTUN kód: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5326A" w:rsidRPr="0005326A" w:rsidTr="006728CB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Anyja neve: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5326A" w:rsidRPr="0005326A" w:rsidTr="006728CB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Születési hely, idő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5326A" w:rsidRPr="0005326A" w:rsidTr="006728CB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Kar / Szak / Tagozat: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5326A" w:rsidRPr="0005326A" w:rsidTr="006728CB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Értesítési cím: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5326A" w:rsidRPr="0005326A" w:rsidTr="006728CB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E-mail / Telefon: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>Csatolt mellékletek:</w:t>
      </w: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992"/>
        <w:gridCol w:w="4111"/>
        <w:gridCol w:w="567"/>
      </w:tblGrid>
      <w:tr w:rsidR="0005326A" w:rsidRPr="0005326A" w:rsidTr="006728CB">
        <w:trPr>
          <w:trHeight w:val="64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Ha a középfokú tanulmányok ideje alatt is fennállt a fogyatékosság: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Ha a középfokú tanulmányok ideje alatt nem állt fenn a fogyatékosság:</w:t>
            </w:r>
          </w:p>
        </w:tc>
      </w:tr>
      <w:tr w:rsidR="0005326A" w:rsidRPr="0005326A" w:rsidTr="006728CB">
        <w:trPr>
          <w:trHeight w:val="40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pedagógiai szakszolgálati intézmények (illetve tagintézményei), valamint azok jogelődjei </w:t>
            </w:r>
          </w:p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által kiadott szakvélemény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ar-SA"/>
              </w:rPr>
              <w:t>vagy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Budapest Főváros Kormányhivatala Rehabilitációs Ellátási és Szakértői Főosztály által kiadott szakvélemény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26A" w:rsidRPr="0005326A" w:rsidRDefault="0005326A" w:rsidP="0005326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5326A" w:rsidRPr="0005326A" w:rsidTr="006728CB">
        <w:trPr>
          <w:trHeight w:val="17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db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6A" w:rsidRPr="0005326A" w:rsidRDefault="0005326A" w:rsidP="0005326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5326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db</w:t>
            </w:r>
          </w:p>
        </w:tc>
      </w:tr>
    </w:tbl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b/>
          <w:bCs/>
          <w:sz w:val="20"/>
          <w:szCs w:val="20"/>
          <w:lang w:bidi="ar-SA"/>
        </w:rPr>
        <w:sectPr w:rsidR="0005326A" w:rsidRPr="0005326A" w:rsidSect="0005326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05326A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>Kért kedvezmények: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□ nyelvvizsgakötelezettség alóli mentesség,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□ nyelvvizsgakötelezettség alóli részleges mentesség,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kritériumtárgy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teljesítése alóli mentesség,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többletidő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engedélyezése,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szóbeli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vizsga írásbelivel történő felváltása,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írásbeli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vizsga szóbelivel történő felváltása,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segédeszközök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használatának biztosítása,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testnevelés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tantárgy alóli felmentés,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személyi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segítő biztosítása (mentor, jegyzetelő…),</w:t>
      </w:r>
    </w:p>
    <w:p w:rsidR="0005326A" w:rsidRPr="0005326A" w:rsidRDefault="0005326A" w:rsidP="0005326A">
      <w:pPr>
        <w:widowControl/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□ </w:t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támogatási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idő megnövelése … félévvel (</w:t>
      </w:r>
      <w:proofErr w:type="spell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max</w:t>
      </w:r>
      <w:proofErr w:type="spell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. 4 kérhető),</w:t>
      </w:r>
    </w:p>
    <w:p w:rsidR="0005326A" w:rsidRPr="0005326A" w:rsidRDefault="0005326A" w:rsidP="0005326A">
      <w:pPr>
        <w:widowControl/>
        <w:tabs>
          <w:tab w:val="left" w:pos="284"/>
        </w:tabs>
        <w:autoSpaceDE/>
        <w:autoSpaceDN/>
        <w:spacing w:after="6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  <w:sectPr w:rsidR="0005326A" w:rsidRPr="0005326A" w:rsidSect="00D91E11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□</w:t>
      </w:r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ab/>
      </w:r>
      <w:proofErr w:type="gramStart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egyéb</w:t>
      </w:r>
      <w:proofErr w:type="gramEnd"/>
      <w:r w:rsidRPr="0005326A">
        <w:rPr>
          <w:rFonts w:ascii="Calibri" w:eastAsia="Times New Roman" w:hAnsi="Calibri" w:cs="Calibri"/>
          <w:bCs/>
          <w:sz w:val="20"/>
          <w:szCs w:val="20"/>
          <w:lang w:bidi="ar-SA"/>
        </w:rPr>
        <w:t>:…………………………………………………………</w:t>
      </w:r>
    </w:p>
    <w:p w:rsidR="0005326A" w:rsidRPr="0005326A" w:rsidRDefault="0005326A" w:rsidP="0005326A">
      <w:pPr>
        <w:widowControl/>
        <w:autoSpaceDE/>
        <w:autoSpaceDN/>
        <w:spacing w:after="120"/>
        <w:jc w:val="both"/>
        <w:rPr>
          <w:rFonts w:ascii="Calibri" w:eastAsia="Times New Roman" w:hAnsi="Calibri" w:cs="Calibri"/>
          <w:bCs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>Fontos tudnivalók:</w:t>
      </w: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numPr>
          <w:ilvl w:val="0"/>
          <w:numId w:val="1"/>
        </w:numPr>
        <w:autoSpaceDE/>
        <w:autoSpaceDN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>Kizárólag a szakvélemény által javasolt kedvezmények adhatók meg!</w:t>
      </w:r>
    </w:p>
    <w:p w:rsidR="0005326A" w:rsidRPr="0005326A" w:rsidRDefault="0005326A" w:rsidP="0005326A">
      <w:pPr>
        <w:widowControl/>
        <w:numPr>
          <w:ilvl w:val="0"/>
          <w:numId w:val="1"/>
        </w:numPr>
        <w:autoSpaceDE/>
        <w:autoSpaceDN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>A kedvezményre vonatkozó kérelmet bármikor be lehet nyújtani a Tanulmányi Osztályon, de a Fogyatékkal Élő Hallgatók Kedvezményeit Elbíráló Bizottság a szorgalmi időszak második hetében bírálja el a kérelmeket.</w:t>
      </w:r>
    </w:p>
    <w:p w:rsidR="0005326A" w:rsidRPr="0005326A" w:rsidRDefault="0005326A" w:rsidP="0005326A">
      <w:pPr>
        <w:widowControl/>
        <w:numPr>
          <w:ilvl w:val="0"/>
          <w:numId w:val="1"/>
        </w:numPr>
        <w:autoSpaceDE/>
        <w:autoSpaceDN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 xml:space="preserve">A Fogyatékkal Élő Hallgatók Kedvezményeit Elbíráló Bizottság a határozatát az „Óbudai Egyetem Szabályzata a fogyatékossággal élő hallgatók tanulmányainak folytatásához szükséges esélyegyenlőséget biztosító feltételekről” c. szabályzat, valamint a </w:t>
      </w:r>
      <w:r w:rsidRPr="0005326A">
        <w:rPr>
          <w:rFonts w:ascii="Calibri" w:eastAsia="Times New Roman" w:hAnsi="Calibri" w:cs="Calibri"/>
          <w:b/>
          <w:sz w:val="20"/>
          <w:szCs w:val="20"/>
          <w:lang w:bidi="ar-SA"/>
        </w:rPr>
        <w:t>87/2015. (IV. 9.) Kormányrendelet</w:t>
      </w:r>
      <w:r w:rsidRPr="0005326A">
        <w:rPr>
          <w:rFonts w:ascii="Calibri" w:eastAsia="Times New Roman" w:hAnsi="Calibri" w:cs="Calibri"/>
          <w:sz w:val="20"/>
          <w:szCs w:val="20"/>
          <w:lang w:bidi="ar-SA"/>
        </w:rPr>
        <w:t xml:space="preserve"> alapján hozza meg. </w:t>
      </w:r>
    </w:p>
    <w:p w:rsidR="0005326A" w:rsidRPr="0005326A" w:rsidRDefault="0005326A" w:rsidP="0005326A">
      <w:pPr>
        <w:widowControl/>
        <w:numPr>
          <w:ilvl w:val="0"/>
          <w:numId w:val="1"/>
        </w:numPr>
        <w:autoSpaceDE/>
        <w:autoSpaceDN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>A határozatról a Fogyatékkal Élő Hallgatók Kedvezményeit Elbíráló Bizottság írásban értesíti a kérelmezőt.</w:t>
      </w: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ind w:left="972" w:firstLine="54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>Kelt</w:t>
      </w:r>
      <w:proofErr w:type="gramStart"/>
      <w:r w:rsidRPr="0005326A">
        <w:rPr>
          <w:rFonts w:ascii="Calibri" w:eastAsia="Times New Roman" w:hAnsi="Calibri" w:cs="Calibri"/>
          <w:sz w:val="20"/>
          <w:szCs w:val="20"/>
          <w:lang w:bidi="ar-SA"/>
        </w:rPr>
        <w:t>: …</w:t>
      </w:r>
      <w:proofErr w:type="gramEnd"/>
      <w:r w:rsidRPr="0005326A">
        <w:rPr>
          <w:rFonts w:ascii="Calibri" w:eastAsia="Times New Roman" w:hAnsi="Calibri" w:cs="Calibri"/>
          <w:sz w:val="20"/>
          <w:szCs w:val="20"/>
          <w:lang w:bidi="ar-SA"/>
        </w:rPr>
        <w:t xml:space="preserve">……………..…………………,  ……… év ……………...... hó …… nap </w:t>
      </w: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ind w:left="7080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>……………………………</w:t>
      </w:r>
    </w:p>
    <w:p w:rsidR="0005326A" w:rsidRDefault="0005326A" w:rsidP="0005326A">
      <w:pPr>
        <w:widowControl/>
        <w:autoSpaceDE/>
        <w:autoSpaceDN/>
        <w:ind w:left="7788"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 xml:space="preserve">        </w:t>
      </w:r>
      <w:proofErr w:type="gramStart"/>
      <w:r w:rsidRPr="0005326A">
        <w:rPr>
          <w:rFonts w:ascii="Calibri" w:eastAsia="Times New Roman" w:hAnsi="Calibri" w:cs="Calibri"/>
          <w:sz w:val="20"/>
          <w:szCs w:val="20"/>
          <w:lang w:bidi="ar-SA"/>
        </w:rPr>
        <w:t>hallgató</w:t>
      </w:r>
      <w:proofErr w:type="gramEnd"/>
      <w:r w:rsidRPr="0005326A">
        <w:rPr>
          <w:rFonts w:ascii="Calibri" w:eastAsia="Times New Roman" w:hAnsi="Calibri" w:cs="Calibri"/>
          <w:sz w:val="20"/>
          <w:szCs w:val="20"/>
          <w:lang w:bidi="ar-SA"/>
        </w:rPr>
        <w:t xml:space="preserve"> aláírása</w:t>
      </w:r>
    </w:p>
    <w:p w:rsidR="0005326A" w:rsidRPr="0005326A" w:rsidRDefault="0005326A" w:rsidP="0005326A">
      <w:pPr>
        <w:widowControl/>
        <w:autoSpaceDE/>
        <w:autoSpaceDN/>
        <w:ind w:left="7788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05326A" w:rsidRPr="0005326A" w:rsidRDefault="0005326A" w:rsidP="0005326A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bidi="ar-SA"/>
        </w:rPr>
      </w:pPr>
      <w:r w:rsidRPr="0005326A">
        <w:rPr>
          <w:rFonts w:ascii="Calibri" w:eastAsia="Times New Roman" w:hAnsi="Calibri" w:cs="Calibri"/>
          <w:sz w:val="20"/>
          <w:szCs w:val="20"/>
          <w:lang w:bidi="ar-SA"/>
        </w:rPr>
        <w:t>Tanulmány Osztály átvette</w:t>
      </w:r>
      <w:proofErr w:type="gramStart"/>
      <w:r w:rsidRPr="0005326A">
        <w:rPr>
          <w:rFonts w:ascii="Calibri" w:eastAsia="Times New Roman" w:hAnsi="Calibri" w:cs="Calibri"/>
          <w:sz w:val="20"/>
          <w:szCs w:val="20"/>
          <w:lang w:bidi="ar-SA"/>
        </w:rPr>
        <w:t>: …</w:t>
      </w:r>
      <w:proofErr w:type="gramEnd"/>
      <w:r w:rsidRPr="0005326A">
        <w:rPr>
          <w:rFonts w:ascii="Calibri" w:eastAsia="Times New Roman" w:hAnsi="Calibri" w:cs="Calibri"/>
          <w:sz w:val="20"/>
          <w:szCs w:val="20"/>
          <w:lang w:bidi="ar-SA"/>
        </w:rPr>
        <w:t>………………………………………………………...</w:t>
      </w:r>
    </w:p>
    <w:p w:rsidR="0005326A" w:rsidRPr="0005326A" w:rsidRDefault="0005326A" w:rsidP="0005326A">
      <w:pPr>
        <w:widowControl/>
        <w:autoSpaceDE/>
        <w:autoSpaceDN/>
        <w:ind w:left="2124" w:firstLine="708"/>
        <w:rPr>
          <w:rFonts w:ascii="Calibri" w:eastAsia="Times New Roman" w:hAnsi="Calibri" w:cs="Calibri"/>
          <w:sz w:val="20"/>
          <w:szCs w:val="20"/>
          <w:lang w:bidi="ar-SA"/>
        </w:rPr>
      </w:pPr>
      <w:proofErr w:type="gramStart"/>
      <w:r w:rsidRPr="0005326A">
        <w:rPr>
          <w:rFonts w:ascii="Calibri" w:eastAsia="Times New Roman" w:hAnsi="Calibri" w:cs="Calibri"/>
          <w:sz w:val="20"/>
          <w:szCs w:val="20"/>
          <w:lang w:bidi="ar-SA"/>
        </w:rPr>
        <w:t>dátum</w:t>
      </w:r>
      <w:proofErr w:type="gramEnd"/>
      <w:r w:rsidRPr="0005326A">
        <w:rPr>
          <w:rFonts w:ascii="Calibri" w:eastAsia="Times New Roman" w:hAnsi="Calibri" w:cs="Calibri"/>
          <w:sz w:val="20"/>
          <w:szCs w:val="20"/>
          <w:lang w:bidi="ar-SA"/>
        </w:rPr>
        <w:t>, pecsét</w:t>
      </w:r>
    </w:p>
    <w:p w:rsidR="0005326A" w:rsidRPr="0005326A" w:rsidRDefault="0005326A">
      <w:pPr>
        <w:pStyle w:val="Szvegtrzs"/>
        <w:rPr>
          <w:rFonts w:ascii="Calibri"/>
          <w:color w:val="000000" w:themeColor="text1"/>
          <w:sz w:val="20"/>
        </w:rPr>
      </w:pPr>
    </w:p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6A" w:rsidRDefault="0005326A" w:rsidP="004049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326A" w:rsidRDefault="0005326A" w:rsidP="001222B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6A" w:rsidRDefault="0005326A" w:rsidP="0088699C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6A" w:rsidRDefault="0005326A">
    <w:pPr>
      <w:pStyle w:val="llb"/>
    </w:pPr>
    <w:r w:rsidRPr="002C4E45">
      <w:rPr>
        <w:noProof/>
        <w:lang w:bidi="ar-SA"/>
      </w:rPr>
      <w:drawing>
        <wp:anchor distT="0" distB="0" distL="0" distR="0" simplePos="0" relativeHeight="251677696" behindDoc="0" locked="0" layoutInCell="1" allowOverlap="1" wp14:anchorId="3671F1F6" wp14:editId="4C5C3D50">
          <wp:simplePos x="0" y="0"/>
          <wp:positionH relativeFrom="page">
            <wp:posOffset>628650</wp:posOffset>
          </wp:positionH>
          <wp:positionV relativeFrom="paragraph">
            <wp:posOffset>76200</wp:posOffset>
          </wp:positionV>
          <wp:extent cx="838200" cy="335280"/>
          <wp:effectExtent l="0" t="0" r="0" b="7620"/>
          <wp:wrapTopAndBottom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326A"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9A64CDF" wp14:editId="3BDFC8E0">
              <wp:simplePos x="0" y="0"/>
              <wp:positionH relativeFrom="page">
                <wp:posOffset>2087245</wp:posOffset>
              </wp:positionH>
              <wp:positionV relativeFrom="paragraph">
                <wp:posOffset>77470</wp:posOffset>
              </wp:positionV>
              <wp:extent cx="4531995" cy="244475"/>
              <wp:effectExtent l="0" t="0" r="1905" b="3175"/>
              <wp:wrapTopAndBottom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05326A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05326A" w:rsidRDefault="0005326A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1046 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05326A" w:rsidRDefault="0005326A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>+36 (1) 252-1270/1117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05326A" w:rsidRDefault="0005326A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05326A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05326A" w:rsidRDefault="0005326A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05326A" w:rsidRDefault="0005326A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05326A" w:rsidRDefault="0005326A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3" w:history="1">
                                  <w:r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05326A" w:rsidRDefault="0005326A" w:rsidP="0005326A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64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35pt;margin-top:6.1pt;width:356.85pt;height:19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sKoA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05326A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05326A" w:rsidRDefault="0005326A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1046 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05326A" w:rsidRDefault="0005326A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>+36 (1) 252-1270/1117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05326A" w:rsidRDefault="0005326A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4" w:history="1">
                            <w:r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05326A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05326A" w:rsidRDefault="0005326A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05326A" w:rsidRDefault="0005326A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05326A" w:rsidRDefault="0005326A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5" w:history="1">
                            <w:r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05326A" w:rsidRDefault="0005326A" w:rsidP="0005326A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2C4E45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10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05326A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05326A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4.35pt;margin-top:6.6pt;width:356.85pt;height:19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2C4E45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10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05326A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05326A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68480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6A" w:rsidRPr="0005326A" w:rsidRDefault="0005326A" w:rsidP="0005326A">
    <w:pPr>
      <w:pStyle w:val="lfej"/>
    </w:pPr>
    <w:r>
      <w:rPr>
        <w:noProof/>
        <w:lang w:bidi="ar-SA"/>
      </w:rPr>
      <w:drawing>
        <wp:inline distT="0" distB="0" distL="0" distR="0" wp14:anchorId="124A74EC" wp14:editId="4D742F84">
          <wp:extent cx="2992938" cy="675608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Tanulmányi Osztály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05326A">
    <w:pPr>
      <w:pStyle w:val="lfej"/>
    </w:pPr>
    <w:r>
      <w:rPr>
        <w:noProof/>
        <w:lang w:bidi="ar-SA"/>
      </w:rPr>
      <w:drawing>
        <wp:anchor distT="0" distB="0" distL="114300" distR="114300" simplePos="0" relativeHeight="251663360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5" name="Kép 5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05326A" w:rsidRDefault="006D0BC3" w:rsidP="00943676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05326A" w:rsidRDefault="006D0BC3" w:rsidP="00943676">
                    <w:pPr>
                      <w:jc w:val="right"/>
                      <w:rPr>
                        <w:color w:val="000000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05326A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5486"/>
    <w:multiLevelType w:val="hybridMultilevel"/>
    <w:tmpl w:val="FB127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5326A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B4C3D"/>
    <w:rsid w:val="00BB4CED"/>
    <w:rsid w:val="00C175E9"/>
    <w:rsid w:val="00C51A42"/>
    <w:rsid w:val="00D07A8E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A8336"/>
  <w15:docId w15:val="{E8234394-AEE4-480A-9212-EE59D4D8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character" w:styleId="Oldalszm">
    <w:name w:val="page number"/>
    <w:basedOn w:val="Bekezdsalapbettpusa"/>
    <w:rsid w:val="0005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bl.hu" TargetMode="External"/><Relationship Id="rId2" Type="http://schemas.openxmlformats.org/officeDocument/2006/relationships/hyperlink" Target="mailto:tanulmanyi.ybl@uni-obuda.hu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ybl.hu" TargetMode="External"/><Relationship Id="rId4" Type="http://schemas.openxmlformats.org/officeDocument/2006/relationships/hyperlink" Target="mailto:tanulmanyi.ybl@uni-obuda.h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1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Márton Szilvia</cp:lastModifiedBy>
  <cp:revision>2</cp:revision>
  <dcterms:created xsi:type="dcterms:W3CDTF">2020-08-11T13:11:00Z</dcterms:created>
  <dcterms:modified xsi:type="dcterms:W3CDTF">2020-08-11T13:11:00Z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